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15C2D" w14:textId="5292C67A" w:rsidR="00997970" w:rsidRPr="00997970" w:rsidRDefault="00997970" w:rsidP="00997970">
      <w:pPr>
        <w:pStyle w:val="3GPPHeader"/>
        <w:spacing w:after="60"/>
        <w:rPr>
          <w:sz w:val="32"/>
          <w:szCs w:val="32"/>
        </w:rPr>
      </w:pPr>
      <w:r w:rsidRPr="00997970">
        <w:t>3GPP TSG-RAN WG1 Meeting #116</w:t>
      </w:r>
      <w:r w:rsidR="00197007">
        <w:t>bis</w:t>
      </w:r>
      <w:r w:rsidRPr="00997970">
        <w:tab/>
      </w:r>
      <w:proofErr w:type="spellStart"/>
      <w:r w:rsidRPr="00997970">
        <w:rPr>
          <w:sz w:val="32"/>
          <w:szCs w:val="32"/>
        </w:rPr>
        <w:t>Tdoc</w:t>
      </w:r>
      <w:proofErr w:type="spellEnd"/>
      <w:r w:rsidRPr="00997970">
        <w:rPr>
          <w:sz w:val="32"/>
          <w:szCs w:val="32"/>
        </w:rPr>
        <w:t xml:space="preserve"> </w:t>
      </w:r>
      <w:r w:rsidR="002138CD" w:rsidRPr="002138CD">
        <w:rPr>
          <w:sz w:val="32"/>
          <w:szCs w:val="32"/>
        </w:rPr>
        <w:t>R1-2403269</w:t>
      </w:r>
    </w:p>
    <w:p w14:paraId="5DFA0A2E" w14:textId="2A6CA91E" w:rsidR="00997970" w:rsidRPr="00997970" w:rsidRDefault="00197007" w:rsidP="00997970">
      <w:pPr>
        <w:pStyle w:val="3GPPHeader"/>
      </w:pPr>
      <w:r>
        <w:t>Changsha, China</w:t>
      </w:r>
      <w:r w:rsidR="00997970" w:rsidRPr="00997970">
        <w:t xml:space="preserve">, </w:t>
      </w:r>
      <w:r>
        <w:t>April 15th-19th</w:t>
      </w:r>
      <w:r w:rsidR="00997970" w:rsidRPr="00997970">
        <w:t xml:space="preserve"> 2024</w:t>
      </w:r>
    </w:p>
    <w:p w14:paraId="5C656CC3" w14:textId="77777777" w:rsidR="00997970" w:rsidRPr="00997970" w:rsidRDefault="00997970" w:rsidP="00997970">
      <w:pPr>
        <w:pStyle w:val="3GPPHeader"/>
      </w:pPr>
    </w:p>
    <w:p w14:paraId="3A0A5DD1" w14:textId="20BBC2EF" w:rsidR="00997970" w:rsidRPr="00997970" w:rsidRDefault="00997970" w:rsidP="00997970">
      <w:pPr>
        <w:pStyle w:val="3GPPHeader"/>
        <w:rPr>
          <w:sz w:val="22"/>
          <w:lang w:val="sv-FI"/>
        </w:rPr>
      </w:pPr>
      <w:r w:rsidRPr="00997970">
        <w:rPr>
          <w:sz w:val="22"/>
          <w:lang w:val="sv-FI"/>
        </w:rPr>
        <w:t>Agenda Item:</w:t>
      </w:r>
      <w:r w:rsidRPr="00997970">
        <w:rPr>
          <w:sz w:val="22"/>
          <w:lang w:val="sv-FI"/>
        </w:rPr>
        <w:tab/>
        <w:t>8.</w:t>
      </w:r>
      <w:r w:rsidR="00197007">
        <w:rPr>
          <w:sz w:val="22"/>
          <w:lang w:val="sv-FI"/>
        </w:rPr>
        <w:t>3</w:t>
      </w:r>
    </w:p>
    <w:p w14:paraId="3ABDE0C2" w14:textId="77777777" w:rsidR="00997970" w:rsidRPr="00997970" w:rsidRDefault="00997970" w:rsidP="00997970">
      <w:pPr>
        <w:pStyle w:val="3GPPHeader"/>
        <w:rPr>
          <w:sz w:val="22"/>
        </w:rPr>
      </w:pPr>
      <w:r w:rsidRPr="00997970">
        <w:rPr>
          <w:sz w:val="22"/>
        </w:rPr>
        <w:t>Source:</w:t>
      </w:r>
      <w:r w:rsidRPr="00997970">
        <w:rPr>
          <w:sz w:val="22"/>
        </w:rPr>
        <w:tab/>
        <w:t>Ericsson</w:t>
      </w:r>
    </w:p>
    <w:p w14:paraId="21645768" w14:textId="71F9CEEA" w:rsidR="00997970" w:rsidRPr="00997970" w:rsidRDefault="00997970" w:rsidP="00997970">
      <w:pPr>
        <w:pStyle w:val="3GPPHeader"/>
        <w:rPr>
          <w:sz w:val="22"/>
        </w:rPr>
      </w:pPr>
      <w:r w:rsidRPr="00997970">
        <w:rPr>
          <w:sz w:val="22"/>
        </w:rPr>
        <w:t>Title:</w:t>
      </w:r>
      <w:r w:rsidRPr="00997970">
        <w:rPr>
          <w:sz w:val="22"/>
        </w:rPr>
        <w:tab/>
        <w:t xml:space="preserve">Maintenance for Rel-18 </w:t>
      </w:r>
      <w:r w:rsidR="00E25182">
        <w:rPr>
          <w:sz w:val="22"/>
        </w:rPr>
        <w:t>multi-carrier enhanc</w:t>
      </w:r>
      <w:r w:rsidR="00692DBB">
        <w:rPr>
          <w:sz w:val="22"/>
        </w:rPr>
        <w:t>e</w:t>
      </w:r>
      <w:r w:rsidR="00E25182">
        <w:rPr>
          <w:sz w:val="22"/>
        </w:rPr>
        <w:t>ments</w:t>
      </w:r>
    </w:p>
    <w:p w14:paraId="2179FDF6" w14:textId="63D52510" w:rsidR="00997970" w:rsidRPr="00CE0424" w:rsidRDefault="00997970" w:rsidP="00997970">
      <w:pPr>
        <w:pStyle w:val="3GPPHeader"/>
        <w:rPr>
          <w:sz w:val="22"/>
        </w:rPr>
      </w:pPr>
      <w:r w:rsidRPr="00997970">
        <w:rPr>
          <w:sz w:val="22"/>
        </w:rPr>
        <w:t>Document for:</w:t>
      </w:r>
      <w:r w:rsidRPr="00997970">
        <w:rPr>
          <w:sz w:val="22"/>
        </w:rPr>
        <w:tab/>
        <w:t>Discussion</w:t>
      </w:r>
    </w:p>
    <w:p w14:paraId="60107D4A" w14:textId="77777777" w:rsidR="00997970" w:rsidRPr="00CE0424" w:rsidRDefault="00997970" w:rsidP="00997970"/>
    <w:p w14:paraId="73A35F30" w14:textId="77777777" w:rsidR="00997970" w:rsidRPr="00CE0424" w:rsidRDefault="00997970" w:rsidP="00997970">
      <w:pPr>
        <w:pStyle w:val="Heading1"/>
      </w:pPr>
      <w:r>
        <w:t>1</w:t>
      </w:r>
      <w:r>
        <w:tab/>
      </w:r>
      <w:r w:rsidRPr="00CE0424">
        <w:t>Introduction</w:t>
      </w:r>
    </w:p>
    <w:p w14:paraId="5D87B670" w14:textId="1CCBC3B4" w:rsidR="00997970" w:rsidRPr="00CE0424" w:rsidRDefault="00D40557" w:rsidP="00997970">
      <w:pPr>
        <w:pStyle w:val="BodyText"/>
      </w:pPr>
      <w:r>
        <w:t xml:space="preserve">In this contribution, we discuss </w:t>
      </w:r>
      <w:r w:rsidR="0043660E">
        <w:t xml:space="preserve">a </w:t>
      </w:r>
      <w:r>
        <w:t xml:space="preserve">maintenance issue related to </w:t>
      </w:r>
      <w:r w:rsidR="00EB49C2">
        <w:t xml:space="preserve">the </w:t>
      </w:r>
      <w:r>
        <w:t xml:space="preserve">Rel-18 WI on </w:t>
      </w:r>
      <w:r w:rsidR="00002D55">
        <w:t>multi-carrier enhancements</w:t>
      </w:r>
      <w:r>
        <w:t>.</w:t>
      </w:r>
    </w:p>
    <w:p w14:paraId="3A6EC639" w14:textId="6398118D" w:rsidR="00997970" w:rsidRDefault="00997970" w:rsidP="00997970">
      <w:pPr>
        <w:pStyle w:val="Heading1"/>
      </w:pPr>
      <w:bookmarkStart w:id="0" w:name="_Ref178064866"/>
      <w:r>
        <w:t>2</w:t>
      </w:r>
      <w:r>
        <w:tab/>
      </w:r>
      <w:r w:rsidRPr="00CE0424">
        <w:t>Discussion</w:t>
      </w:r>
      <w:bookmarkEnd w:id="0"/>
      <w:r w:rsidR="00DF7391">
        <w:t xml:space="preserve"> and proposal</w:t>
      </w:r>
    </w:p>
    <w:p w14:paraId="035C8517" w14:textId="67E9C117" w:rsidR="003A1038" w:rsidRDefault="00DF7391" w:rsidP="003A1038">
      <w:pPr>
        <w:rPr>
          <w:lang w:val="en-GB" w:eastAsia="ja-JP"/>
        </w:rPr>
      </w:pPr>
      <w:r>
        <w:rPr>
          <w:lang w:val="en-GB" w:eastAsia="ja-JP"/>
        </w:rPr>
        <w:t xml:space="preserve">Below issue </w:t>
      </w:r>
      <w:r w:rsidR="0043660E">
        <w:rPr>
          <w:lang w:val="en-GB" w:eastAsia="ja-JP"/>
        </w:rPr>
        <w:t xml:space="preserve">was </w:t>
      </w:r>
      <w:r>
        <w:rPr>
          <w:lang w:val="en-GB" w:eastAsia="ja-JP"/>
        </w:rPr>
        <w:t>identified related to the functionality of single DCI scheduling multiples cells</w:t>
      </w:r>
      <w:r w:rsidR="0043660E">
        <w:rPr>
          <w:lang w:val="en-GB" w:eastAsia="ja-JP"/>
        </w:rPr>
        <w:t xml:space="preserve"> in 38.214 [1]</w:t>
      </w:r>
      <w:r>
        <w:rPr>
          <w:lang w:val="en-GB" w:eastAsia="ja-JP"/>
        </w:rPr>
        <w:t xml:space="preserve">. </w:t>
      </w:r>
    </w:p>
    <w:p w14:paraId="026EDA47" w14:textId="4DBD0123" w:rsidR="003A1038" w:rsidRPr="00752773" w:rsidRDefault="00197007" w:rsidP="003A1038">
      <w:pPr>
        <w:rPr>
          <w:u w:val="single"/>
          <w:lang w:val="en-GB" w:eastAsia="ja-JP"/>
        </w:rPr>
      </w:pPr>
      <w:r w:rsidRPr="00197007">
        <w:rPr>
          <w:u w:val="single"/>
          <w:lang w:val="en-GB" w:eastAsia="ja-JP"/>
        </w:rPr>
        <w:t xml:space="preserve">DCI format 1_3 with SRS carrier </w:t>
      </w:r>
      <w:proofErr w:type="gramStart"/>
      <w:r w:rsidRPr="00197007">
        <w:rPr>
          <w:u w:val="single"/>
          <w:lang w:val="en-GB" w:eastAsia="ja-JP"/>
        </w:rPr>
        <w:t>switching</w:t>
      </w:r>
      <w:proofErr w:type="gramEnd"/>
    </w:p>
    <w:p w14:paraId="09A72A86" w14:textId="1A503811" w:rsidR="006D5E98" w:rsidRDefault="006D5E98" w:rsidP="006D5E98">
      <w:pPr>
        <w:pStyle w:val="BodyText"/>
      </w:pPr>
      <w:r>
        <w:t xml:space="preserve">Adding explicit support for aperiodic SRS carrier switching using DCI format 1_3 was discussed in RAN1#116, motivated by the changes in RAN1#115 that identified support for DCI 1_1 and 1_2 aperiodic SRS carrier switching.  While there was general agreement, full consensus was not </w:t>
      </w:r>
      <w:proofErr w:type="gramStart"/>
      <w:r>
        <w:t>reached</w:t>
      </w:r>
      <w:proofErr w:type="gramEnd"/>
      <w:r>
        <w:t xml:space="preserve"> and the moderator suggested to conclude on the DCI 1_3 issue in RAN1#116bis</w:t>
      </w:r>
      <w:r w:rsidR="008C2529">
        <w:t xml:space="preserve"> </w:t>
      </w:r>
      <w:r w:rsidR="008C2529">
        <w:fldChar w:fldCharType="begin"/>
      </w:r>
      <w:r w:rsidR="008C2529">
        <w:instrText xml:space="preserve"> REF _Ref163206227 \r \h </w:instrText>
      </w:r>
      <w:r w:rsidR="008C2529">
        <w:fldChar w:fldCharType="separate"/>
      </w:r>
      <w:r w:rsidR="008C2529">
        <w:t>[2]</w:t>
      </w:r>
      <w:r w:rsidR="008C2529">
        <w:fldChar w:fldCharType="end"/>
      </w:r>
      <w:r>
        <w:t>.</w:t>
      </w:r>
    </w:p>
    <w:p w14:paraId="6D171804" w14:textId="0C49A234" w:rsidR="006D5E98" w:rsidRDefault="006D5E98" w:rsidP="006D5E98">
      <w:pPr>
        <w:pStyle w:val="BodyText"/>
      </w:pPr>
      <w:r>
        <w:t xml:space="preserve">Since DCI format 1_3 </w:t>
      </w:r>
      <w:r w:rsidR="00374307">
        <w:t xml:space="preserve">was introduced for </w:t>
      </w:r>
      <w:r>
        <w:t>a Rel-18 feature, the Chair gave guidance that it</w:t>
      </w:r>
      <w:r w:rsidR="00722567">
        <w:t>s use with aperiodic SRS carrier switching</w:t>
      </w:r>
      <w:r>
        <w:t xml:space="preserve"> should be treated under a Rel-18 agenda point.  Therefore, </w:t>
      </w:r>
      <w:r w:rsidR="00E93CFF">
        <w:t xml:space="preserve">the Rel-15/16 issues for aperiodic carrier switching are treated </w:t>
      </w:r>
      <w:r>
        <w:t xml:space="preserve">in a </w:t>
      </w:r>
      <w:r w:rsidR="00E93CFF">
        <w:t xml:space="preserve">separate </w:t>
      </w:r>
      <w:r>
        <w:t>contribution</w:t>
      </w:r>
      <w:r w:rsidR="004A65EB">
        <w:t xml:space="preserve"> </w:t>
      </w:r>
      <w:r w:rsidR="004A65EB">
        <w:fldChar w:fldCharType="begin"/>
      </w:r>
      <w:r w:rsidR="004A65EB">
        <w:instrText xml:space="preserve"> REF _Ref163206240 \r \h </w:instrText>
      </w:r>
      <w:r w:rsidR="004A65EB">
        <w:fldChar w:fldCharType="separate"/>
      </w:r>
      <w:r w:rsidR="004A65EB">
        <w:t>[3]</w:t>
      </w:r>
      <w:r w:rsidR="004A65EB">
        <w:fldChar w:fldCharType="end"/>
      </w:r>
      <w:r>
        <w:t xml:space="preserve">.  </w:t>
      </w:r>
    </w:p>
    <w:p w14:paraId="7D73D868" w14:textId="32529A3B" w:rsidR="003F2A85" w:rsidRDefault="00597F76" w:rsidP="003F2A85">
      <w:pPr>
        <w:rPr>
          <w:lang w:val="en-GB" w:eastAsia="ja-JP"/>
        </w:rPr>
      </w:pPr>
      <w:r>
        <w:rPr>
          <w:lang w:val="en-GB" w:eastAsia="ja-JP"/>
        </w:rPr>
        <w:t>Given the change to explicitly list DCI formats 1_1 and 1_2 in 38.214 section 6.2.1.3</w:t>
      </w:r>
      <w:r w:rsidR="006F4AFE">
        <w:rPr>
          <w:lang w:val="en-GB" w:eastAsia="ja-JP"/>
        </w:rPr>
        <w:t xml:space="preserve"> from RAN1#115</w:t>
      </w:r>
      <w:r>
        <w:rPr>
          <w:lang w:val="en-GB" w:eastAsia="ja-JP"/>
        </w:rPr>
        <w:t xml:space="preserve">, all DCI formats supporting aperiodic SRS carrier switching should now be explicitly identified in the RAN1 specifications.  However, DCI format 1_3 is not explicitly listed along with formats 1_1 and 1_2 in 38.214, which could imply that it is not supported, despite the general agreement mentioned above that it is supported. </w:t>
      </w:r>
      <w:r w:rsidR="00197007" w:rsidRPr="00197007">
        <w:rPr>
          <w:lang w:val="en-GB" w:eastAsia="ja-JP"/>
        </w:rPr>
        <w:t xml:space="preserve">Support for DCI format 1_3 with SRS carrier switching is </w:t>
      </w:r>
      <w:r>
        <w:rPr>
          <w:lang w:val="en-GB" w:eastAsia="ja-JP"/>
        </w:rPr>
        <w:t xml:space="preserve">therefore </w:t>
      </w:r>
      <w:r w:rsidR="00197007" w:rsidRPr="00197007">
        <w:rPr>
          <w:lang w:val="en-GB" w:eastAsia="ja-JP"/>
        </w:rPr>
        <w:t>unclear.</w:t>
      </w:r>
    </w:p>
    <w:p w14:paraId="771F5AA5" w14:textId="66E17387" w:rsidR="00197007" w:rsidRPr="00197007" w:rsidRDefault="003F2A85" w:rsidP="00197007">
      <w:pPr>
        <w:rPr>
          <w:lang w:val="en-GB" w:eastAsia="ja-JP"/>
        </w:rPr>
      </w:pPr>
      <w:r>
        <w:rPr>
          <w:lang w:val="en-GB" w:eastAsia="ja-JP"/>
        </w:rPr>
        <w:t xml:space="preserve">It is relatively straightforward to include support for DCI format 1_3 by basing the support on the changes made for DCI formats 1_1 and 1_2. </w:t>
      </w:r>
      <w:r w:rsidR="00197007">
        <w:rPr>
          <w:lang w:val="en-GB" w:eastAsia="ja-JP"/>
        </w:rPr>
        <w:t xml:space="preserve">We </w:t>
      </w:r>
      <w:r>
        <w:rPr>
          <w:lang w:val="en-GB" w:eastAsia="ja-JP"/>
        </w:rPr>
        <w:t xml:space="preserve">therefore </w:t>
      </w:r>
      <w:r w:rsidR="00197007">
        <w:rPr>
          <w:lang w:val="en-GB" w:eastAsia="ja-JP"/>
        </w:rPr>
        <w:t xml:space="preserve">propose </w:t>
      </w:r>
      <w:r>
        <w:rPr>
          <w:lang w:val="en-GB" w:eastAsia="ja-JP"/>
        </w:rPr>
        <w:t xml:space="preserve">the following </w:t>
      </w:r>
      <w:r w:rsidR="00197007">
        <w:rPr>
          <w:lang w:val="en-GB" w:eastAsia="ja-JP"/>
        </w:rPr>
        <w:t xml:space="preserve">changes. </w:t>
      </w:r>
    </w:p>
    <w:p w14:paraId="41358165" w14:textId="4740A03F" w:rsidR="00197007" w:rsidRPr="00197007" w:rsidRDefault="00197007" w:rsidP="00197007">
      <w:pPr>
        <w:pStyle w:val="ListParagraph"/>
        <w:numPr>
          <w:ilvl w:val="0"/>
          <w:numId w:val="9"/>
        </w:numPr>
        <w:rPr>
          <w:lang w:val="en-GB" w:eastAsia="ja-JP"/>
        </w:rPr>
      </w:pPr>
      <w:r w:rsidRPr="00197007">
        <w:rPr>
          <w:lang w:val="en-GB" w:eastAsia="ja-JP"/>
        </w:rPr>
        <w:t>For SRS carrier switching triggered by an aperiodic SRS triggered in DCI format 1_3, the UE transmits SRS on each serving cell scheduled by the DCI and uses one or two SRS aperiodic resource set(s) whose usage is set to ‘</w:t>
      </w:r>
      <w:proofErr w:type="spellStart"/>
      <w:r w:rsidRPr="00197007">
        <w:rPr>
          <w:i/>
          <w:iCs/>
          <w:lang w:val="en-GB" w:eastAsia="ja-JP"/>
        </w:rPr>
        <w:t>antennaSwitching</w:t>
      </w:r>
      <w:proofErr w:type="spellEnd"/>
      <w:r w:rsidRPr="00197007">
        <w:rPr>
          <w:i/>
          <w:iCs/>
          <w:lang w:val="en-GB" w:eastAsia="ja-JP"/>
        </w:rPr>
        <w:t>’</w:t>
      </w:r>
      <w:r w:rsidRPr="00197007">
        <w:rPr>
          <w:lang w:val="en-GB" w:eastAsia="ja-JP"/>
        </w:rPr>
        <w:t>.</w:t>
      </w:r>
    </w:p>
    <w:p w14:paraId="3CB1C560" w14:textId="032EA8CB" w:rsidR="00197007" w:rsidRPr="00197007" w:rsidRDefault="00197007" w:rsidP="00197007">
      <w:pPr>
        <w:pStyle w:val="ListParagraph"/>
        <w:numPr>
          <w:ilvl w:val="0"/>
          <w:numId w:val="9"/>
        </w:numPr>
        <w:rPr>
          <w:lang w:val="en-GB" w:eastAsia="ja-JP"/>
        </w:rPr>
      </w:pPr>
      <w:r w:rsidRPr="00197007">
        <w:rPr>
          <w:lang w:val="en-GB" w:eastAsia="ja-JP"/>
        </w:rPr>
        <w:t>Editorial fixes: higher layer parameter ‘usage’ is italicized in paragraphs for DCI 1_1/1_2 and for DCI 2_3</w:t>
      </w:r>
    </w:p>
    <w:p w14:paraId="0AEDCADF" w14:textId="2F69020D" w:rsidR="00197007" w:rsidRPr="00197007" w:rsidRDefault="00A2501A" w:rsidP="00197007">
      <w:pPr>
        <w:rPr>
          <w:lang w:val="en-GB" w:eastAsia="ja-JP"/>
        </w:rPr>
      </w:pPr>
      <w:r>
        <w:rPr>
          <w:lang w:val="en-GB" w:eastAsia="ja-JP"/>
        </w:rPr>
        <w:t>We think the c</w:t>
      </w:r>
      <w:r w:rsidR="00197007" w:rsidRPr="00197007">
        <w:rPr>
          <w:lang w:val="en-GB" w:eastAsia="ja-JP"/>
        </w:rPr>
        <w:t>onsequence</w:t>
      </w:r>
      <w:r>
        <w:rPr>
          <w:lang w:val="en-GB" w:eastAsia="ja-JP"/>
        </w:rPr>
        <w:t>s</w:t>
      </w:r>
      <w:r w:rsidR="00197007" w:rsidRPr="00197007">
        <w:rPr>
          <w:lang w:val="en-GB" w:eastAsia="ja-JP"/>
        </w:rPr>
        <w:t xml:space="preserve"> if </w:t>
      </w:r>
      <w:r>
        <w:rPr>
          <w:lang w:val="en-GB" w:eastAsia="ja-JP"/>
        </w:rPr>
        <w:t xml:space="preserve">the </w:t>
      </w:r>
      <w:r w:rsidR="00197007" w:rsidRPr="00197007">
        <w:rPr>
          <w:lang w:val="en-GB" w:eastAsia="ja-JP"/>
        </w:rPr>
        <w:t>changes are not made</w:t>
      </w:r>
      <w:r>
        <w:rPr>
          <w:lang w:val="en-GB" w:eastAsia="ja-JP"/>
        </w:rPr>
        <w:t xml:space="preserve"> should be:</w:t>
      </w:r>
      <w:r w:rsidR="00197007" w:rsidRPr="00197007">
        <w:rPr>
          <w:lang w:val="en-GB" w:eastAsia="ja-JP"/>
        </w:rPr>
        <w:tab/>
      </w:r>
    </w:p>
    <w:p w14:paraId="10F73299" w14:textId="765CC330" w:rsidR="00197007" w:rsidRDefault="00197007" w:rsidP="00197007">
      <w:pPr>
        <w:pStyle w:val="ListParagraph"/>
        <w:numPr>
          <w:ilvl w:val="0"/>
          <w:numId w:val="8"/>
        </w:numPr>
        <w:rPr>
          <w:lang w:val="en-GB" w:eastAsia="ja-JP"/>
        </w:rPr>
      </w:pPr>
      <w:r w:rsidRPr="00197007">
        <w:rPr>
          <w:lang w:val="en-GB" w:eastAsia="ja-JP"/>
        </w:rPr>
        <w:t>That SRS carrier switching can be triggered by DCi format 1_3 is unclear, since support for all DCI formats that trigger SRS carrier switching is currently enumerated in 38.214 section 6.2.1.3</w:t>
      </w:r>
      <w:r>
        <w:rPr>
          <w:lang w:val="en-GB" w:eastAsia="ja-JP"/>
        </w:rPr>
        <w:t>.</w:t>
      </w:r>
    </w:p>
    <w:p w14:paraId="42AE4068" w14:textId="492E5171" w:rsidR="00197007" w:rsidRPr="00197007" w:rsidRDefault="00197007" w:rsidP="00197007">
      <w:pPr>
        <w:pStyle w:val="ListParagraph"/>
        <w:numPr>
          <w:ilvl w:val="0"/>
          <w:numId w:val="8"/>
        </w:numPr>
        <w:rPr>
          <w:lang w:val="en-GB" w:eastAsia="ja-JP"/>
        </w:rPr>
      </w:pPr>
      <w:r w:rsidRPr="00197007">
        <w:rPr>
          <w:lang w:val="en-GB" w:eastAsia="ja-JP"/>
        </w:rPr>
        <w:t>The UE is not required to use one or two SRS resource set(s) configured with usage ‘</w:t>
      </w:r>
      <w:proofErr w:type="spellStart"/>
      <w:r w:rsidRPr="00197007">
        <w:rPr>
          <w:lang w:val="en-GB" w:eastAsia="ja-JP"/>
        </w:rPr>
        <w:t>antennaSwitching</w:t>
      </w:r>
      <w:proofErr w:type="spellEnd"/>
      <w:r w:rsidRPr="00197007">
        <w:rPr>
          <w:lang w:val="en-GB" w:eastAsia="ja-JP"/>
        </w:rPr>
        <w:t>’ for SRS carrier switching with DCI format 1_3.</w:t>
      </w:r>
    </w:p>
    <w:p w14:paraId="5F764B26" w14:textId="406A0219" w:rsidR="00EB49C2" w:rsidRPr="00B14F59" w:rsidRDefault="00B14F59" w:rsidP="003A1038">
      <w:pPr>
        <w:rPr>
          <w:b/>
          <w:bCs/>
          <w:lang w:val="en-GB" w:eastAsia="ja-JP"/>
        </w:rPr>
      </w:pPr>
      <w:r w:rsidRPr="00B14F59">
        <w:rPr>
          <w:b/>
          <w:bCs/>
          <w:lang w:val="en-GB" w:eastAsia="ja-JP"/>
        </w:rPr>
        <w:t xml:space="preserve">Proposal 1: Adopt TP1 </w:t>
      </w:r>
      <w:r w:rsidR="00A2501A">
        <w:rPr>
          <w:b/>
          <w:bCs/>
          <w:lang w:val="en-GB" w:eastAsia="ja-JP"/>
        </w:rPr>
        <w:t xml:space="preserve">below </w:t>
      </w:r>
      <w:r w:rsidRPr="00B14F59">
        <w:rPr>
          <w:b/>
          <w:bCs/>
          <w:lang w:val="en-GB" w:eastAsia="ja-JP"/>
        </w:rPr>
        <w:t xml:space="preserve">for </w:t>
      </w:r>
      <w:r w:rsidR="00197007">
        <w:rPr>
          <w:b/>
          <w:bCs/>
          <w:lang w:val="en-GB" w:eastAsia="ja-JP"/>
        </w:rPr>
        <w:t>38.214, subclause 6.2.1.3</w:t>
      </w:r>
      <w:r w:rsidRPr="00B14F59">
        <w:rPr>
          <w:b/>
          <w:bCs/>
          <w:lang w:val="en-GB" w:eastAsia="ja-JP"/>
        </w:rPr>
        <w:t xml:space="preserve"> </w:t>
      </w:r>
      <w:r w:rsidR="00197007">
        <w:rPr>
          <w:b/>
          <w:bCs/>
          <w:lang w:val="en-GB" w:eastAsia="ja-JP"/>
        </w:rPr>
        <w:t xml:space="preserve">to </w:t>
      </w:r>
      <w:r w:rsidR="00A2501A">
        <w:rPr>
          <w:b/>
          <w:bCs/>
          <w:lang w:val="en-GB" w:eastAsia="ja-JP"/>
        </w:rPr>
        <w:t xml:space="preserve">identify </w:t>
      </w:r>
      <w:r w:rsidR="00197007">
        <w:rPr>
          <w:b/>
          <w:bCs/>
          <w:lang w:val="en-GB" w:eastAsia="ja-JP"/>
        </w:rPr>
        <w:t xml:space="preserve">support of DCI 1_3 with SRS carrier </w:t>
      </w:r>
      <w:proofErr w:type="gramStart"/>
      <w:r w:rsidR="00197007">
        <w:rPr>
          <w:b/>
          <w:bCs/>
          <w:lang w:val="en-GB" w:eastAsia="ja-JP"/>
        </w:rPr>
        <w:t>switching</w:t>
      </w:r>
      <w:proofErr w:type="gramEnd"/>
    </w:p>
    <w:p w14:paraId="59A68226" w14:textId="354CB9A3" w:rsidR="003A1038" w:rsidRDefault="003A1038" w:rsidP="003A1038">
      <w:pPr>
        <w:rPr>
          <w:lang w:val="en-GB" w:eastAsia="ja-JP"/>
        </w:rPr>
      </w:pPr>
      <w:r>
        <w:rPr>
          <w:lang w:val="en-GB" w:eastAsia="ja-JP"/>
        </w:rPr>
        <w:lastRenderedPageBreak/>
        <w:t>-----------------------------Begin TP1 for 38.21</w:t>
      </w:r>
      <w:r w:rsidR="00197007">
        <w:rPr>
          <w:lang w:val="en-GB" w:eastAsia="ja-JP"/>
        </w:rPr>
        <w:t>4</w:t>
      </w:r>
      <w:r>
        <w:rPr>
          <w:lang w:val="en-GB" w:eastAsia="ja-JP"/>
        </w:rPr>
        <w:t xml:space="preserve">, subclause </w:t>
      </w:r>
      <w:r w:rsidR="00197007">
        <w:rPr>
          <w:lang w:val="en-GB" w:eastAsia="ja-JP"/>
        </w:rPr>
        <w:t>6.2.1.3</w:t>
      </w:r>
      <w:r>
        <w:rPr>
          <w:lang w:val="en-GB" w:eastAsia="ja-JP"/>
        </w:rPr>
        <w:t>-----------------------------</w:t>
      </w:r>
    </w:p>
    <w:p w14:paraId="798909EE" w14:textId="77777777" w:rsidR="00197007" w:rsidRPr="0048482F" w:rsidRDefault="00197007" w:rsidP="00197007">
      <w:pPr>
        <w:pStyle w:val="Heading4"/>
        <w:rPr>
          <w:color w:val="000000"/>
        </w:rPr>
      </w:pPr>
      <w:bookmarkStart w:id="1" w:name="_Toc11352160"/>
      <w:bookmarkStart w:id="2" w:name="_Toc20318050"/>
      <w:bookmarkStart w:id="3" w:name="_Toc27299948"/>
      <w:bookmarkStart w:id="4" w:name="_Toc29673222"/>
      <w:bookmarkStart w:id="5" w:name="_Toc29673363"/>
      <w:bookmarkStart w:id="6" w:name="_Toc29674356"/>
      <w:bookmarkStart w:id="7" w:name="_Toc36645586"/>
      <w:bookmarkStart w:id="8" w:name="_Toc45810635"/>
      <w:bookmarkStart w:id="9" w:name="_Toc155777431"/>
      <w:r w:rsidRPr="0048482F">
        <w:rPr>
          <w:color w:val="000000"/>
        </w:rPr>
        <w:t>6.2.1.3</w:t>
      </w:r>
      <w:r w:rsidRPr="0048482F">
        <w:rPr>
          <w:color w:val="000000"/>
        </w:rPr>
        <w:tab/>
        <w:t xml:space="preserve">UE sounding procedure between </w:t>
      </w:r>
      <w:proofErr w:type="gramStart"/>
      <w:r w:rsidRPr="0048482F">
        <w:rPr>
          <w:color w:val="000000"/>
        </w:rPr>
        <w:t>component</w:t>
      </w:r>
      <w:proofErr w:type="gramEnd"/>
      <w:r w:rsidRPr="0048482F">
        <w:rPr>
          <w:color w:val="000000"/>
        </w:rPr>
        <w:t xml:space="preserve"> carriers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94EF8E2" w14:textId="77777777" w:rsidR="00197007" w:rsidRPr="00EF1C17" w:rsidRDefault="00197007" w:rsidP="00197007">
      <w:pPr>
        <w:snapToGrid w:val="0"/>
        <w:jc w:val="center"/>
        <w:rPr>
          <w:b/>
          <w:iCs/>
          <w:color w:val="FF0000"/>
          <w:sz w:val="21"/>
          <w:szCs w:val="21"/>
        </w:rPr>
      </w:pPr>
      <w:r w:rsidRPr="00EF1C17">
        <w:rPr>
          <w:b/>
          <w:iCs/>
          <w:color w:val="FF0000"/>
          <w:sz w:val="21"/>
          <w:szCs w:val="21"/>
        </w:rPr>
        <w:t>&lt;Unchanged parts are omitted&gt;</w:t>
      </w:r>
    </w:p>
    <w:p w14:paraId="05AEAEAD" w14:textId="0CC609E9" w:rsidR="00197007" w:rsidRDefault="00197007" w:rsidP="00197007">
      <w:pPr>
        <w:rPr>
          <w:rFonts w:eastAsia="Calibri"/>
          <w:lang w:val="de-DE" w:eastAsia="en-GB"/>
        </w:rPr>
      </w:pPr>
      <w:r>
        <w:rPr>
          <w:rFonts w:eastAsia="Calibri"/>
          <w:lang w:val="de-DE" w:eastAsia="en-GB"/>
        </w:rPr>
        <w:t xml:space="preserve">For an aperiodic SRS triggered in DCI format 1_1 or 1_2, if </w:t>
      </w:r>
      <w:r>
        <w:rPr>
          <w:rFonts w:eastAsia="Calibri"/>
          <w:lang w:eastAsia="en-GB"/>
        </w:rPr>
        <w:t>the UE</w:t>
      </w:r>
      <w:r>
        <w:rPr>
          <w:rFonts w:eastAsia="Calibri"/>
          <w:lang w:val="de-DE" w:eastAsia="en-GB"/>
        </w:rPr>
        <w:t xml:space="preserve"> is configured by </w:t>
      </w:r>
      <w:r>
        <w:rPr>
          <w:rFonts w:eastAsia="Calibri"/>
          <w:i/>
          <w:iCs/>
          <w:lang w:val="de-DE" w:eastAsia="en-GB"/>
        </w:rPr>
        <w:t>SRS-CarrierSwitching</w:t>
      </w:r>
      <w:r>
        <w:rPr>
          <w:rFonts w:eastAsia="Calibri"/>
          <w:lang w:val="de-DE" w:eastAsia="en-GB"/>
        </w:rPr>
        <w:t xml:space="preserve">, </w:t>
      </w:r>
      <w:r>
        <w:rPr>
          <w:rFonts w:eastAsia="Calibri"/>
          <w:lang w:eastAsia="en-GB"/>
        </w:rPr>
        <w:t xml:space="preserve">it </w:t>
      </w:r>
      <w:r>
        <w:rPr>
          <w:rFonts w:eastAsia="Calibri"/>
          <w:lang w:val="de-DE" w:eastAsia="en-GB"/>
        </w:rPr>
        <w:t xml:space="preserve">transmits SRS on one serving cell not configured for PUSCH/PUCCH transmission scheduled by the DCI and the UE in the serving cell transmits the configured one or two SRS resource set(s) with higher layer parameter </w:t>
      </w:r>
      <w:r w:rsidRPr="00197007">
        <w:rPr>
          <w:rFonts w:eastAsia="Calibri"/>
          <w:strike/>
          <w:color w:val="FF0000"/>
          <w:lang w:val="de-DE" w:eastAsia="en-GB"/>
        </w:rPr>
        <w:t>usage</w:t>
      </w:r>
      <w:r w:rsidRPr="00197007">
        <w:rPr>
          <w:rFonts w:eastAsia="Calibri"/>
          <w:color w:val="FF0000"/>
          <w:lang w:val="de-DE" w:eastAsia="en-GB"/>
        </w:rPr>
        <w:t xml:space="preserve"> </w:t>
      </w:r>
      <w:r w:rsidRPr="00197007">
        <w:rPr>
          <w:rFonts w:eastAsia="Calibri"/>
          <w:i/>
          <w:color w:val="FF0000"/>
          <w:lang w:val="de-DE" w:eastAsia="en-GB"/>
        </w:rPr>
        <w:t>usage</w:t>
      </w:r>
      <w:r w:rsidRPr="00197007">
        <w:rPr>
          <w:rFonts w:eastAsia="Calibri"/>
          <w:color w:val="FF0000"/>
          <w:lang w:val="de-DE" w:eastAsia="en-GB"/>
        </w:rPr>
        <w:t xml:space="preserve"> </w:t>
      </w:r>
      <w:r>
        <w:rPr>
          <w:rFonts w:eastAsia="Calibri"/>
          <w:lang w:val="de-DE" w:eastAsia="en-GB"/>
        </w:rPr>
        <w:t xml:space="preserve">set to 'antennaSwitching' and higher layer parameter </w:t>
      </w:r>
      <w:r>
        <w:rPr>
          <w:rFonts w:eastAsia="Calibri"/>
          <w:i/>
          <w:iCs/>
          <w:lang w:val="de-DE" w:eastAsia="en-GB"/>
        </w:rPr>
        <w:t>resourceType</w:t>
      </w:r>
      <w:r>
        <w:rPr>
          <w:rFonts w:eastAsia="Calibri"/>
          <w:lang w:val="de-DE" w:eastAsia="en-GB"/>
        </w:rPr>
        <w:t xml:space="preserve"> in </w:t>
      </w:r>
      <w:r>
        <w:rPr>
          <w:rFonts w:eastAsia="Calibri"/>
          <w:i/>
          <w:iCs/>
          <w:lang w:val="de-DE" w:eastAsia="en-GB"/>
        </w:rPr>
        <w:t>SRS-ResourceSet</w:t>
      </w:r>
      <w:r>
        <w:rPr>
          <w:rFonts w:eastAsia="Calibri"/>
          <w:lang w:val="de-DE" w:eastAsia="en-GB"/>
        </w:rPr>
        <w:t xml:space="preserve"> set to 'aperiodic'.</w:t>
      </w:r>
    </w:p>
    <w:p w14:paraId="196FDBA5" w14:textId="77777777" w:rsidR="00197007" w:rsidRPr="00197007" w:rsidRDefault="00197007" w:rsidP="00197007">
      <w:pPr>
        <w:rPr>
          <w:rFonts w:eastAsia="Calibri"/>
          <w:color w:val="FF0000"/>
          <w:lang w:val="de-DE" w:eastAsia="en-GB"/>
        </w:rPr>
      </w:pPr>
      <w:r w:rsidRPr="00197007">
        <w:rPr>
          <w:rFonts w:eastAsia="Calibri"/>
          <w:color w:val="FF0000"/>
          <w:lang w:val="de-DE" w:eastAsia="en-GB"/>
        </w:rPr>
        <w:t xml:space="preserve">For an aperiodic SRS triggered in DCI format 1_3, if the UE is configured by </w:t>
      </w:r>
      <w:r w:rsidRPr="00197007">
        <w:rPr>
          <w:rFonts w:eastAsia="Calibri"/>
          <w:i/>
          <w:iCs/>
          <w:color w:val="FF0000"/>
          <w:lang w:val="de-DE" w:eastAsia="en-GB"/>
        </w:rPr>
        <w:t>SRS-CarrierSwitching</w:t>
      </w:r>
      <w:r w:rsidRPr="00197007">
        <w:rPr>
          <w:rFonts w:eastAsia="Calibri"/>
          <w:color w:val="FF0000"/>
          <w:lang w:val="de-DE" w:eastAsia="en-GB"/>
        </w:rPr>
        <w:t xml:space="preserve">, it transmits SRS on each scheduled cell not configured for PUSCH/PUCCH transmission scheduled by the DCI and the UE in each scheduled cell transmits the configured one or two SRS resource set(s) with higher layer parameter </w:t>
      </w:r>
      <w:r w:rsidRPr="00197007">
        <w:rPr>
          <w:rFonts w:eastAsia="Calibri"/>
          <w:i/>
          <w:iCs/>
          <w:color w:val="FF0000"/>
          <w:lang w:val="de-DE" w:eastAsia="en-GB"/>
        </w:rPr>
        <w:t>usage</w:t>
      </w:r>
      <w:r w:rsidRPr="00197007">
        <w:rPr>
          <w:rFonts w:eastAsia="Calibri"/>
          <w:color w:val="FF0000"/>
          <w:lang w:val="de-DE" w:eastAsia="en-GB"/>
        </w:rPr>
        <w:t xml:space="preserve"> set to 'antennaSwitching' and higher layer parameter </w:t>
      </w:r>
      <w:r w:rsidRPr="00197007">
        <w:rPr>
          <w:rFonts w:eastAsia="Calibri"/>
          <w:i/>
          <w:iCs/>
          <w:color w:val="FF0000"/>
          <w:lang w:val="de-DE" w:eastAsia="en-GB"/>
        </w:rPr>
        <w:t>resourceType</w:t>
      </w:r>
      <w:r w:rsidRPr="00197007">
        <w:rPr>
          <w:rFonts w:eastAsia="Calibri"/>
          <w:color w:val="FF0000"/>
          <w:lang w:val="de-DE" w:eastAsia="en-GB"/>
        </w:rPr>
        <w:t xml:space="preserve"> in </w:t>
      </w:r>
      <w:r w:rsidRPr="00197007">
        <w:rPr>
          <w:rFonts w:eastAsia="Calibri"/>
          <w:i/>
          <w:iCs/>
          <w:color w:val="FF0000"/>
          <w:lang w:val="de-DE" w:eastAsia="en-GB"/>
        </w:rPr>
        <w:t>SRS-ResourceSet</w:t>
      </w:r>
      <w:r w:rsidRPr="00197007">
        <w:rPr>
          <w:rFonts w:eastAsia="Calibri"/>
          <w:color w:val="FF0000"/>
          <w:lang w:val="de-DE" w:eastAsia="en-GB"/>
        </w:rPr>
        <w:t xml:space="preserve"> set to 'aperiodic'.</w:t>
      </w:r>
    </w:p>
    <w:p w14:paraId="734A16A4" w14:textId="77777777" w:rsidR="00197007" w:rsidRDefault="00197007" w:rsidP="00197007">
      <w:pPr>
        <w:snapToGrid w:val="0"/>
        <w:jc w:val="center"/>
        <w:rPr>
          <w:rFonts w:eastAsia="Calibri"/>
          <w:lang w:val="de-DE" w:eastAsia="en-GB"/>
        </w:rPr>
      </w:pPr>
      <w:r w:rsidRPr="00EF1C17">
        <w:rPr>
          <w:b/>
          <w:iCs/>
          <w:color w:val="FF0000"/>
          <w:sz w:val="21"/>
          <w:szCs w:val="21"/>
        </w:rPr>
        <w:t>&lt;Unchanged parts are omitted&gt;</w:t>
      </w:r>
    </w:p>
    <w:p w14:paraId="15A33206" w14:textId="14DC06F6" w:rsidR="003A1038" w:rsidRDefault="003A1038" w:rsidP="003A1038">
      <w:pPr>
        <w:rPr>
          <w:lang w:val="en-GB" w:eastAsia="ja-JP"/>
        </w:rPr>
      </w:pPr>
      <w:r>
        <w:rPr>
          <w:lang w:val="en-GB" w:eastAsia="ja-JP"/>
        </w:rPr>
        <w:t>-----------------------------End TP1 for 38.21</w:t>
      </w:r>
      <w:r w:rsidR="008E3B42">
        <w:rPr>
          <w:lang w:val="en-GB" w:eastAsia="ja-JP"/>
        </w:rPr>
        <w:t>4</w:t>
      </w:r>
      <w:r>
        <w:rPr>
          <w:lang w:val="en-GB" w:eastAsia="ja-JP"/>
        </w:rPr>
        <w:t xml:space="preserve">, subclause </w:t>
      </w:r>
      <w:r w:rsidR="00197007">
        <w:rPr>
          <w:lang w:val="en-GB" w:eastAsia="ja-JP"/>
        </w:rPr>
        <w:t>6.2.1.3</w:t>
      </w:r>
      <w:r>
        <w:rPr>
          <w:lang w:val="en-GB" w:eastAsia="ja-JP"/>
        </w:rPr>
        <w:t>-----------------------------</w:t>
      </w:r>
    </w:p>
    <w:p w14:paraId="295D20A9" w14:textId="77777777" w:rsidR="001871CB" w:rsidRDefault="001871CB" w:rsidP="001871CB">
      <w:pPr>
        <w:rPr>
          <w:b/>
          <w:bCs/>
          <w:lang w:val="en-GB" w:eastAsia="ja-JP"/>
        </w:rPr>
      </w:pPr>
      <w:r w:rsidRPr="00B14F59">
        <w:rPr>
          <w:b/>
          <w:bCs/>
          <w:lang w:val="en-GB" w:eastAsia="ja-JP"/>
        </w:rPr>
        <w:t xml:space="preserve">Proposal </w:t>
      </w:r>
      <w:r>
        <w:rPr>
          <w:b/>
          <w:bCs/>
          <w:lang w:val="en-GB" w:eastAsia="ja-JP"/>
        </w:rPr>
        <w:t>2</w:t>
      </w:r>
      <w:r w:rsidRPr="00B14F59">
        <w:rPr>
          <w:b/>
          <w:bCs/>
          <w:lang w:val="en-GB" w:eastAsia="ja-JP"/>
        </w:rPr>
        <w:t xml:space="preserve">: </w:t>
      </w:r>
      <w:r>
        <w:rPr>
          <w:b/>
          <w:bCs/>
          <w:lang w:val="en-GB" w:eastAsia="ja-JP"/>
        </w:rPr>
        <w:t xml:space="preserve">Make editorial corrections that italicize the higher layer parameter ‘usage’ in </w:t>
      </w:r>
      <w:r w:rsidRPr="00EB49C2">
        <w:rPr>
          <w:b/>
          <w:bCs/>
          <w:lang w:val="en-GB" w:eastAsia="ja-JP"/>
        </w:rPr>
        <w:t>paragraphs for DCI 1_1/1_2 and for DCI 2_3</w:t>
      </w:r>
      <w:r>
        <w:rPr>
          <w:b/>
          <w:bCs/>
          <w:lang w:val="en-GB" w:eastAsia="ja-JP"/>
        </w:rPr>
        <w:t xml:space="preserve"> in 38.214, subclause 6.2.1.3</w:t>
      </w:r>
    </w:p>
    <w:p w14:paraId="1795EEDC" w14:textId="79FC21A9" w:rsidR="00002D55" w:rsidRDefault="001871CB" w:rsidP="00350EF4">
      <w:pPr>
        <w:rPr>
          <w:u w:val="single"/>
          <w:lang w:val="en-GB" w:eastAsia="ja-JP"/>
        </w:rPr>
      </w:pPr>
      <w:r>
        <w:rPr>
          <w:u w:val="single"/>
          <w:lang w:val="en-GB" w:eastAsia="ja-JP"/>
        </w:rPr>
        <w:t>Note that TP1 does not include the paragraph on DCI 2_3 where ‘usage’ should be italicized.</w:t>
      </w:r>
    </w:p>
    <w:p w14:paraId="65ED647F" w14:textId="77777777" w:rsidR="00002D55" w:rsidRDefault="00002D55" w:rsidP="0043660E">
      <w:pPr>
        <w:rPr>
          <w:lang w:val="en-GB" w:eastAsia="ja-JP"/>
        </w:rPr>
      </w:pPr>
    </w:p>
    <w:p w14:paraId="7A1CEBC7" w14:textId="77777777" w:rsidR="00997970" w:rsidRPr="00CE0424" w:rsidRDefault="00997970" w:rsidP="00997970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41641C91" w14:textId="3A80CF97" w:rsidR="00323C32" w:rsidRPr="00323C32" w:rsidRDefault="00323C32" w:rsidP="00323C32">
      <w:pPr>
        <w:pStyle w:val="Reference"/>
      </w:pPr>
      <w:r>
        <w:t>3GPP TS 38.214 v18.</w:t>
      </w:r>
      <w:r w:rsidR="00197007">
        <w:t>2</w:t>
      </w:r>
      <w:r>
        <w:t>.0</w:t>
      </w:r>
    </w:p>
    <w:p w14:paraId="0D571F25" w14:textId="4A08430E" w:rsidR="00E93CFF" w:rsidRDefault="00CB25CF" w:rsidP="00E93CFF">
      <w:pPr>
        <w:pStyle w:val="Reference"/>
      </w:pPr>
      <w:bookmarkStart w:id="11" w:name="_Ref163206227"/>
      <w:proofErr w:type="gramStart"/>
      <w:r w:rsidRPr="00CB25CF">
        <w:t>Moderator(</w:t>
      </w:r>
      <w:proofErr w:type="gramEnd"/>
      <w:r w:rsidRPr="00CB25CF">
        <w:t>Ericsson), “R1-2401852, Summary #3 of NR Rel-15/16 maintenance discussion for aperiodic triggering support for SRS carrier switching”, 3GPP TSG RAN1#116, Athens, Greece, February 26th – March 1st, 2024</w:t>
      </w:r>
      <w:r w:rsidR="00E93CFF" w:rsidRPr="00E93CFF">
        <w:t>.</w:t>
      </w:r>
      <w:bookmarkEnd w:id="11"/>
    </w:p>
    <w:p w14:paraId="3A1F9359" w14:textId="3D1B33D9" w:rsidR="00E93CFF" w:rsidRPr="00E93CFF" w:rsidRDefault="00E93CFF" w:rsidP="00AE785B">
      <w:pPr>
        <w:pStyle w:val="Reference"/>
      </w:pPr>
      <w:bookmarkStart w:id="12" w:name="_Ref163206240"/>
      <w:r w:rsidRPr="00E93CFF">
        <w:t>Ericsson, “R1-2403098, Aperiodic SRS Carrier Switching”, 3GPP TSG RAN1#116bis, Changsha, Hunan Province, China, April 15th – 19th, 2024</w:t>
      </w:r>
      <w:r>
        <w:t>.</w:t>
      </w:r>
      <w:bookmarkEnd w:id="12"/>
    </w:p>
    <w:p w14:paraId="3A964931" w14:textId="77777777" w:rsidR="00E93CFF" w:rsidRPr="00323C32" w:rsidRDefault="00E93CFF" w:rsidP="0043660E">
      <w:pPr>
        <w:pStyle w:val="Reference"/>
        <w:numPr>
          <w:ilvl w:val="0"/>
          <w:numId w:val="0"/>
        </w:numPr>
        <w:ind w:left="567" w:hanging="567"/>
      </w:pPr>
    </w:p>
    <w:p w14:paraId="122F7352" w14:textId="1DB388D7" w:rsidR="004A2A9F" w:rsidRDefault="004A2A9F"/>
    <w:p w14:paraId="1EC1059C" w14:textId="112BE48D" w:rsidR="003A1038" w:rsidRDefault="003A1038"/>
    <w:sectPr w:rsidR="003A1038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64879" w14:textId="77777777" w:rsidR="006E407B" w:rsidRDefault="006E407B">
      <w:pPr>
        <w:spacing w:after="0" w:line="240" w:lineRule="auto"/>
      </w:pPr>
      <w:r>
        <w:separator/>
      </w:r>
    </w:p>
  </w:endnote>
  <w:endnote w:type="continuationSeparator" w:id="0">
    <w:p w14:paraId="76F96B89" w14:textId="77777777" w:rsidR="006E407B" w:rsidRDefault="006E407B">
      <w:pPr>
        <w:spacing w:after="0" w:line="240" w:lineRule="auto"/>
      </w:pPr>
      <w:r>
        <w:continuationSeparator/>
      </w:r>
    </w:p>
  </w:endnote>
  <w:endnote w:type="continuationNotice" w:id="1">
    <w:p w14:paraId="77C3305F" w14:textId="77777777" w:rsidR="00645E7F" w:rsidRDefault="00645E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4268810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0D14DB" w14:textId="65AE8597" w:rsidR="00CD5454" w:rsidRDefault="00CD5454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49606A09" w14:textId="480DDE11" w:rsidR="006E407B" w:rsidRDefault="006E407B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93674" w14:textId="77777777" w:rsidR="006E407B" w:rsidRDefault="006E407B">
      <w:pPr>
        <w:spacing w:after="0" w:line="240" w:lineRule="auto"/>
      </w:pPr>
      <w:r>
        <w:separator/>
      </w:r>
    </w:p>
  </w:footnote>
  <w:footnote w:type="continuationSeparator" w:id="0">
    <w:p w14:paraId="72180AC8" w14:textId="77777777" w:rsidR="006E407B" w:rsidRDefault="006E407B">
      <w:pPr>
        <w:spacing w:after="0" w:line="240" w:lineRule="auto"/>
      </w:pPr>
      <w:r>
        <w:continuationSeparator/>
      </w:r>
    </w:p>
  </w:footnote>
  <w:footnote w:type="continuationNotice" w:id="1">
    <w:p w14:paraId="345B27FB" w14:textId="77777777" w:rsidR="00645E7F" w:rsidRDefault="00645E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63F8" w14:textId="77777777" w:rsidR="006E407B" w:rsidRDefault="009852D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6B0D5C"/>
    <w:multiLevelType w:val="hybridMultilevel"/>
    <w:tmpl w:val="71006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3C88E0"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6803F8"/>
    <w:multiLevelType w:val="hybridMultilevel"/>
    <w:tmpl w:val="E2883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8B2170F"/>
    <w:multiLevelType w:val="hybridMultilevel"/>
    <w:tmpl w:val="85E04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992417">
    <w:abstractNumId w:val="2"/>
  </w:num>
  <w:num w:numId="2" w16cid:durableId="1421294544">
    <w:abstractNumId w:val="1"/>
  </w:num>
  <w:num w:numId="3" w16cid:durableId="1549029415">
    <w:abstractNumId w:val="4"/>
  </w:num>
  <w:num w:numId="4" w16cid:durableId="937103873">
    <w:abstractNumId w:val="0"/>
  </w:num>
  <w:num w:numId="5" w16cid:durableId="1936748830">
    <w:abstractNumId w:val="6"/>
  </w:num>
  <w:num w:numId="6" w16cid:durableId="617219715">
    <w:abstractNumId w:val="7"/>
  </w:num>
  <w:num w:numId="7" w16cid:durableId="1263689549">
    <w:abstractNumId w:val="2"/>
  </w:num>
  <w:num w:numId="8" w16cid:durableId="1410615122">
    <w:abstractNumId w:val="3"/>
  </w:num>
  <w:num w:numId="9" w16cid:durableId="16376409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70"/>
    <w:rsid w:val="00002D55"/>
    <w:rsid w:val="000B4E51"/>
    <w:rsid w:val="000D1653"/>
    <w:rsid w:val="0017721A"/>
    <w:rsid w:val="001871CB"/>
    <w:rsid w:val="00197007"/>
    <w:rsid w:val="002138CD"/>
    <w:rsid w:val="00222331"/>
    <w:rsid w:val="00255EFD"/>
    <w:rsid w:val="00323C32"/>
    <w:rsid w:val="0033182A"/>
    <w:rsid w:val="00350EF4"/>
    <w:rsid w:val="00374307"/>
    <w:rsid w:val="003A1038"/>
    <w:rsid w:val="003F2A85"/>
    <w:rsid w:val="0043323B"/>
    <w:rsid w:val="0043660E"/>
    <w:rsid w:val="00455845"/>
    <w:rsid w:val="004A2A9F"/>
    <w:rsid w:val="004A65EB"/>
    <w:rsid w:val="00575C76"/>
    <w:rsid w:val="00584EB5"/>
    <w:rsid w:val="005925D8"/>
    <w:rsid w:val="00597F76"/>
    <w:rsid w:val="00636B6E"/>
    <w:rsid w:val="00645E7F"/>
    <w:rsid w:val="00683682"/>
    <w:rsid w:val="00692DBB"/>
    <w:rsid w:val="006D5E98"/>
    <w:rsid w:val="006E407B"/>
    <w:rsid w:val="006F4AFE"/>
    <w:rsid w:val="006F7996"/>
    <w:rsid w:val="00712881"/>
    <w:rsid w:val="00722567"/>
    <w:rsid w:val="00752773"/>
    <w:rsid w:val="00757587"/>
    <w:rsid w:val="00860E49"/>
    <w:rsid w:val="008C2529"/>
    <w:rsid w:val="008E3B42"/>
    <w:rsid w:val="009852DA"/>
    <w:rsid w:val="00997970"/>
    <w:rsid w:val="00A06A99"/>
    <w:rsid w:val="00A2501A"/>
    <w:rsid w:val="00AE2B3D"/>
    <w:rsid w:val="00B14F59"/>
    <w:rsid w:val="00B811E6"/>
    <w:rsid w:val="00C44A5F"/>
    <w:rsid w:val="00C83741"/>
    <w:rsid w:val="00CB25CF"/>
    <w:rsid w:val="00CD5454"/>
    <w:rsid w:val="00D40557"/>
    <w:rsid w:val="00DF7391"/>
    <w:rsid w:val="00E25182"/>
    <w:rsid w:val="00E54767"/>
    <w:rsid w:val="00E93CFF"/>
    <w:rsid w:val="00E969AF"/>
    <w:rsid w:val="00EB49C2"/>
    <w:rsid w:val="00F5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337C9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97970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9979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9979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79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997970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ja-JP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2D5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7970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997970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97970"/>
    <w:rPr>
      <w:rFonts w:ascii="Arial" w:eastAsia="Times New Roman" w:hAnsi="Arial" w:cs="Times New Roman"/>
      <w:sz w:val="24"/>
      <w:szCs w:val="20"/>
      <w:lang w:val="en-GB" w:eastAsia="ja-JP"/>
    </w:rPr>
  </w:style>
  <w:style w:type="paragraph" w:styleId="ListNumber2">
    <w:name w:val="List Number 2"/>
    <w:basedOn w:val="ListNumber"/>
    <w:rsid w:val="00997970"/>
    <w:pPr>
      <w:numPr>
        <w:numId w:val="5"/>
      </w:numPr>
      <w:tabs>
        <w:tab w:val="num" w:pos="360"/>
      </w:tabs>
      <w:ind w:left="1004"/>
    </w:pPr>
  </w:style>
  <w:style w:type="paragraph" w:styleId="ListNumber">
    <w:name w:val="List Number"/>
    <w:basedOn w:val="List"/>
    <w:rsid w:val="00997970"/>
    <w:pPr>
      <w:numPr>
        <w:numId w:val="4"/>
      </w:numPr>
      <w:tabs>
        <w:tab w:val="num" w:pos="360"/>
      </w:tabs>
      <w:spacing w:after="120"/>
      <w:ind w:left="360"/>
      <w:contextualSpacing w:val="0"/>
      <w:jc w:val="both"/>
    </w:pPr>
    <w:rPr>
      <w:lang w:eastAsia="ja-JP"/>
    </w:rPr>
  </w:style>
  <w:style w:type="paragraph" w:customStyle="1" w:styleId="3GPPHeader">
    <w:name w:val="3GPP_Header"/>
    <w:basedOn w:val="BodyText"/>
    <w:locked/>
    <w:rsid w:val="0099797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997970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997970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locked/>
    <w:rsid w:val="00997970"/>
    <w:pPr>
      <w:numPr>
        <w:numId w:val="1"/>
      </w:numPr>
    </w:pPr>
  </w:style>
  <w:style w:type="character" w:styleId="PageNumber">
    <w:name w:val="page number"/>
    <w:basedOn w:val="DefaultParagraphFont"/>
    <w:rsid w:val="00997970"/>
  </w:style>
  <w:style w:type="paragraph" w:styleId="BodyText">
    <w:name w:val="Body Text"/>
    <w:basedOn w:val="Normal"/>
    <w:link w:val="BodyTextChar"/>
    <w:rsid w:val="00997970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97970"/>
    <w:rPr>
      <w:rFonts w:ascii="Arial" w:hAnsi="Arial"/>
      <w:sz w:val="20"/>
      <w:lang w:eastAsia="zh-CN"/>
    </w:rPr>
  </w:style>
  <w:style w:type="character" w:styleId="Hyperlink">
    <w:name w:val="Hyperlink"/>
    <w:uiPriority w:val="99"/>
    <w:rsid w:val="00997970"/>
    <w:rPr>
      <w:color w:val="0000FF"/>
      <w:u w:val="single"/>
    </w:rPr>
  </w:style>
  <w:style w:type="character" w:styleId="CommentReference">
    <w:name w:val="annotation reference"/>
    <w:uiPriority w:val="99"/>
    <w:qFormat/>
    <w:rsid w:val="009979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9797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97970"/>
    <w:rPr>
      <w:rFonts w:ascii="Arial" w:hAnsi="Arial"/>
      <w:sz w:val="20"/>
    </w:rPr>
  </w:style>
  <w:style w:type="paragraph" w:customStyle="1" w:styleId="B1">
    <w:name w:val="B1"/>
    <w:basedOn w:val="List"/>
    <w:link w:val="B1Char1"/>
    <w:locked/>
    <w:rsid w:val="00997970"/>
    <w:pPr>
      <w:spacing w:after="120"/>
      <w:ind w:left="568" w:hanging="284"/>
      <w:contextualSpacing w:val="0"/>
      <w:jc w:val="both"/>
    </w:pPr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locked/>
    <w:rsid w:val="00997970"/>
    <w:pPr>
      <w:spacing w:after="120"/>
      <w:ind w:left="851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locked/>
    <w:rsid w:val="00997970"/>
    <w:pPr>
      <w:spacing w:after="120"/>
      <w:ind w:left="1135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locked/>
    <w:rsid w:val="00997970"/>
    <w:pPr>
      <w:spacing w:after="120"/>
      <w:ind w:left="1418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997970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locked/>
    <w:rsid w:val="00997970"/>
    <w:pPr>
      <w:spacing w:after="120"/>
      <w:ind w:left="1702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TH">
    <w:name w:val="TH"/>
    <w:basedOn w:val="Normal"/>
    <w:link w:val="THChar"/>
    <w:locked/>
    <w:rsid w:val="00997970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997970"/>
    <w:pPr>
      <w:keepNext w:val="0"/>
      <w:spacing w:before="0" w:after="240"/>
    </w:pPr>
  </w:style>
  <w:style w:type="paragraph" w:customStyle="1" w:styleId="Observation">
    <w:name w:val="Observation"/>
    <w:basedOn w:val="Proposal"/>
    <w:qFormat/>
    <w:rsid w:val="00997970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9797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97970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997970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qFormat/>
    <w:rsid w:val="00997970"/>
    <w:rPr>
      <w:rFonts w:ascii="Times New Roman" w:hAnsi="Times New Roman"/>
      <w:sz w:val="20"/>
      <w:lang w:eastAsia="ja-JP"/>
    </w:rPr>
  </w:style>
  <w:style w:type="character" w:customStyle="1" w:styleId="B4Char">
    <w:name w:val="B4 Char"/>
    <w:link w:val="B4"/>
    <w:rsid w:val="00997970"/>
    <w:rPr>
      <w:rFonts w:ascii="Times New Roman" w:hAnsi="Times New Roman"/>
      <w:sz w:val="20"/>
      <w:lang w:eastAsia="ja-JP"/>
    </w:rPr>
  </w:style>
  <w:style w:type="character" w:customStyle="1" w:styleId="B5Char">
    <w:name w:val="B5 Char"/>
    <w:link w:val="B5"/>
    <w:rsid w:val="00997970"/>
    <w:rPr>
      <w:rFonts w:ascii="Times New Roman" w:hAnsi="Times New Roman"/>
      <w:sz w:val="20"/>
      <w:lang w:eastAsia="ja-JP"/>
    </w:rPr>
  </w:style>
  <w:style w:type="paragraph" w:customStyle="1" w:styleId="PL">
    <w:name w:val="PL"/>
    <w:link w:val="PLChar"/>
    <w:qFormat/>
    <w:locked/>
    <w:rsid w:val="0099797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97970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customStyle="1" w:styleId="THChar">
    <w:name w:val="TH Char"/>
    <w:link w:val="TH"/>
    <w:rsid w:val="00997970"/>
    <w:rPr>
      <w:rFonts w:ascii="Arial" w:hAnsi="Arial"/>
      <w:b/>
      <w:sz w:val="20"/>
      <w:lang w:val="x-none" w:eastAsia="x-none"/>
    </w:rPr>
  </w:style>
  <w:style w:type="character" w:customStyle="1" w:styleId="TFChar">
    <w:name w:val="TF Char"/>
    <w:link w:val="TF"/>
    <w:rsid w:val="00997970"/>
    <w:rPr>
      <w:rFonts w:ascii="Arial" w:hAnsi="Arial"/>
      <w:b/>
      <w:sz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797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997970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79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70"/>
    <w:rPr>
      <w:rFonts w:ascii="Arial" w:hAnsi="Arial"/>
      <w:sz w:val="20"/>
    </w:rPr>
  </w:style>
  <w:style w:type="paragraph" w:styleId="List2">
    <w:name w:val="List 2"/>
    <w:basedOn w:val="Normal"/>
    <w:uiPriority w:val="99"/>
    <w:semiHidden/>
    <w:unhideWhenUsed/>
    <w:rsid w:val="0099797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9797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9797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97970"/>
    <w:pPr>
      <w:ind w:left="180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11E6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11E6"/>
    <w:rPr>
      <w:rFonts w:ascii="Arial" w:hAnsi="Arial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D5454"/>
    <w:rPr>
      <w:color w:val="605E5C"/>
      <w:shd w:val="clear" w:color="auto" w:fill="E1DFDD"/>
    </w:rPr>
  </w:style>
  <w:style w:type="paragraph" w:customStyle="1" w:styleId="Default">
    <w:name w:val="Default"/>
    <w:rsid w:val="00350EF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2D55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ListParagraph">
    <w:name w:val="List Paragraph"/>
    <w:basedOn w:val="Normal"/>
    <w:uiPriority w:val="34"/>
    <w:qFormat/>
    <w:rsid w:val="00197007"/>
    <w:pPr>
      <w:ind w:left="720"/>
      <w:contextualSpacing/>
    </w:pPr>
  </w:style>
  <w:style w:type="paragraph" w:styleId="Revision">
    <w:name w:val="Revision"/>
    <w:hidden/>
    <w:uiPriority w:val="99"/>
    <w:semiHidden/>
    <w:rsid w:val="00645E7F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5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90E86D89-94AB-49A1-8026-560D4C18A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B5E589-49AD-444F-8047-FC37AF1CD282}"/>
</file>

<file path=customXml/itemProps3.xml><?xml version="1.0" encoding="utf-8"?>
<ds:datastoreItem xmlns:ds="http://schemas.openxmlformats.org/officeDocument/2006/customXml" ds:itemID="{A9E4E5B0-4DE8-4454-9EF0-4A3B1A2725D7}"/>
</file>

<file path=customXml/itemProps4.xml><?xml version="1.0" encoding="utf-8"?>
<ds:datastoreItem xmlns:ds="http://schemas.openxmlformats.org/officeDocument/2006/customXml" ds:itemID="{4E4550A8-0BBD-4D58-983A-CAB92CBC04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2024-04-05T22:38:00Z</dcterms:created>
  <dcterms:modified xsi:type="dcterms:W3CDTF">2024-04-05T22:38:00Z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